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BC" w:rsidRPr="0056633E" w:rsidRDefault="00D133E8" w:rsidP="007E78B3">
      <w:pPr>
        <w:spacing w:after="0" w:line="240" w:lineRule="auto"/>
        <w:jc w:val="center"/>
        <w:rPr>
          <w:rFonts w:ascii="Palatino Linotype" w:hAnsi="Palatino Linotype" w:cs="Helvetica"/>
          <w:b/>
          <w:sz w:val="40"/>
          <w:szCs w:val="21"/>
          <w:shd w:val="clear" w:color="auto" w:fill="FFFFFF"/>
        </w:rPr>
      </w:pPr>
      <w:r w:rsidRPr="0056633E">
        <w:rPr>
          <w:rFonts w:ascii="UB-Vampire" w:hAnsi="UB-Vampire"/>
          <w:b/>
          <w:i/>
          <w:noProof/>
          <w:spacing w:val="72"/>
          <w:sz w:val="48"/>
          <w:szCs w:val="48"/>
          <w:lang w:eastAsia="el-GR"/>
        </w:rPr>
        <w:drawing>
          <wp:anchor distT="0" distB="0" distL="114300" distR="114300" simplePos="0" relativeHeight="251658240" behindDoc="1" locked="0" layoutInCell="1" allowOverlap="1">
            <wp:simplePos x="0" y="0"/>
            <wp:positionH relativeFrom="column">
              <wp:posOffset>3212465</wp:posOffset>
            </wp:positionH>
            <wp:positionV relativeFrom="paragraph">
              <wp:posOffset>821055</wp:posOffset>
            </wp:positionV>
            <wp:extent cx="695325" cy="704850"/>
            <wp:effectExtent l="0" t="0" r="9525" b="0"/>
            <wp:wrapThrough wrapText="bothSides">
              <wp:wrapPolygon edited="0">
                <wp:start x="0" y="0"/>
                <wp:lineTo x="0" y="21016"/>
                <wp:lineTo x="21304" y="21016"/>
                <wp:lineTo x="21304" y="0"/>
                <wp:lineTo x="0" y="0"/>
              </wp:wrapPolygon>
            </wp:wrapThrough>
            <wp:docPr id="1" name="Εικόνα 1" descr="ΣΗΜΑ ΕΝΩΣΗ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ΗΜΑ ΕΝΩΣΗΣ "/>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04850"/>
                    </a:xfrm>
                    <a:prstGeom prst="rect">
                      <a:avLst/>
                    </a:prstGeom>
                    <a:solidFill>
                      <a:schemeClr val="accent1"/>
                    </a:solidFill>
                    <a:ln>
                      <a:noFill/>
                    </a:ln>
                  </pic:spPr>
                </pic:pic>
              </a:graphicData>
            </a:graphic>
          </wp:anchor>
        </w:drawing>
      </w:r>
      <w:r w:rsidR="006C05BC" w:rsidRPr="0056633E">
        <w:rPr>
          <w:rFonts w:ascii="Palatino Linotype" w:hAnsi="Palatino Linotype"/>
          <w:b/>
          <w:sz w:val="40"/>
        </w:rPr>
        <w:t>Δημοτική</w:t>
      </w:r>
      <w:r w:rsidR="006C05BC" w:rsidRPr="0056633E">
        <w:rPr>
          <w:rFonts w:ascii="Palatino Linotype" w:hAnsi="Palatino Linotype"/>
          <w:b/>
          <w:sz w:val="28"/>
        </w:rPr>
        <w:t xml:space="preserve"> </w:t>
      </w:r>
      <w:r w:rsidR="006C05BC" w:rsidRPr="0056633E">
        <w:rPr>
          <w:rFonts w:ascii="Palatino Linotype" w:hAnsi="Palatino Linotype" w:cs="Helvetica"/>
          <w:b/>
          <w:sz w:val="40"/>
          <w:szCs w:val="21"/>
          <w:shd w:val="clear" w:color="auto" w:fill="FFFFFF"/>
        </w:rPr>
        <w:t>Επιτροπή Ισότητας Φύλων Αλεξανδρούπολης</w:t>
      </w:r>
    </w:p>
    <w:p w:rsidR="00625720" w:rsidRPr="0056633E" w:rsidRDefault="00CF007F" w:rsidP="00625720">
      <w:pPr>
        <w:ind w:left="-709"/>
        <w:jc w:val="center"/>
        <w:rPr>
          <w:rFonts w:ascii="Palatino Linotype" w:hAnsi="Palatino Linotype"/>
          <w:b/>
          <w:sz w:val="40"/>
        </w:rPr>
      </w:pPr>
      <w:r w:rsidRPr="0056633E">
        <w:rPr>
          <w:rFonts w:ascii="Palatino Linotype" w:hAnsi="Palatino Linotype"/>
          <w:b/>
          <w:sz w:val="48"/>
        </w:rPr>
        <w:t xml:space="preserve">Ένωση Συλλόγων </w:t>
      </w:r>
      <w:r w:rsidR="00A7527C" w:rsidRPr="0056633E">
        <w:rPr>
          <w:rFonts w:ascii="Palatino Linotype" w:hAnsi="Palatino Linotype"/>
          <w:b/>
          <w:sz w:val="40"/>
        </w:rPr>
        <w:t>Εθελοντ</w:t>
      </w:r>
      <w:r w:rsidRPr="0056633E">
        <w:rPr>
          <w:rFonts w:ascii="Palatino Linotype" w:hAnsi="Palatino Linotype"/>
          <w:b/>
          <w:sz w:val="40"/>
        </w:rPr>
        <w:t>ών</w:t>
      </w:r>
      <w:r w:rsidR="00A7527C" w:rsidRPr="0056633E">
        <w:rPr>
          <w:rFonts w:ascii="Palatino Linotype" w:hAnsi="Palatino Linotype"/>
          <w:b/>
          <w:sz w:val="40"/>
        </w:rPr>
        <w:t xml:space="preserve"> Αιμοδ</w:t>
      </w:r>
      <w:r w:rsidRPr="0056633E">
        <w:rPr>
          <w:rFonts w:ascii="Palatino Linotype" w:hAnsi="Palatino Linotype"/>
          <w:b/>
          <w:sz w:val="40"/>
        </w:rPr>
        <w:t>ο</w:t>
      </w:r>
      <w:r w:rsidR="00A7527C" w:rsidRPr="0056633E">
        <w:rPr>
          <w:rFonts w:ascii="Palatino Linotype" w:hAnsi="Palatino Linotype"/>
          <w:b/>
          <w:sz w:val="40"/>
        </w:rPr>
        <w:t>τ</w:t>
      </w:r>
      <w:r w:rsidRPr="0056633E">
        <w:rPr>
          <w:rFonts w:ascii="Palatino Linotype" w:hAnsi="Palatino Linotype"/>
          <w:b/>
          <w:sz w:val="40"/>
        </w:rPr>
        <w:t>ών</w:t>
      </w:r>
    </w:p>
    <w:p w:rsidR="00CF007F" w:rsidRPr="0056633E" w:rsidRDefault="00A7527C" w:rsidP="00625720">
      <w:pPr>
        <w:ind w:left="-709"/>
        <w:jc w:val="center"/>
        <w:rPr>
          <w:rFonts w:ascii="Palatino Linotype" w:hAnsi="Palatino Linotype"/>
          <w:b/>
          <w:sz w:val="40"/>
        </w:rPr>
      </w:pPr>
      <w:r w:rsidRPr="0056633E">
        <w:rPr>
          <w:rFonts w:ascii="Palatino Linotype" w:hAnsi="Palatino Linotype"/>
          <w:b/>
          <w:sz w:val="40"/>
        </w:rPr>
        <w:t>Έβρου</w:t>
      </w:r>
    </w:p>
    <w:p w:rsidR="00625720" w:rsidRDefault="00625720" w:rsidP="00C02AE9">
      <w:pPr>
        <w:spacing w:after="0" w:line="240" w:lineRule="auto"/>
        <w:jc w:val="center"/>
        <w:rPr>
          <w:rFonts w:ascii="Palatino Linotype" w:hAnsi="Palatino Linotype"/>
          <w:sz w:val="28"/>
        </w:rPr>
        <w:sectPr w:rsidR="00625720" w:rsidSect="0056633E">
          <w:type w:val="continuous"/>
          <w:pgSz w:w="11906" w:h="16838"/>
          <w:pgMar w:top="567" w:right="849" w:bottom="568" w:left="851" w:header="708" w:footer="708" w:gutter="0"/>
          <w:pgBorders w:offsetFrom="page">
            <w:top w:val="single" w:sz="4" w:space="24" w:color="auto"/>
            <w:left w:val="single" w:sz="4" w:space="24" w:color="auto"/>
            <w:bottom w:val="single" w:sz="4" w:space="24" w:color="auto"/>
            <w:right w:val="single" w:sz="4" w:space="24" w:color="auto"/>
          </w:pgBorders>
          <w:cols w:num="2" w:space="1134"/>
          <w:docGrid w:linePitch="360"/>
        </w:sectPr>
      </w:pPr>
    </w:p>
    <w:p w:rsidR="00723E37" w:rsidRPr="00723E37" w:rsidRDefault="00723E37" w:rsidP="00723E37">
      <w:pPr>
        <w:spacing w:after="0" w:line="240" w:lineRule="auto"/>
        <w:jc w:val="center"/>
        <w:rPr>
          <w:rFonts w:ascii="Palatino Linotype" w:hAnsi="Palatino Linotype"/>
          <w:sz w:val="44"/>
          <w:u w:val="single"/>
        </w:rPr>
      </w:pPr>
      <w:r w:rsidRPr="00723E37">
        <w:rPr>
          <w:rFonts w:ascii="Palatino Linotype" w:hAnsi="Palatino Linotype"/>
          <w:sz w:val="44"/>
          <w:u w:val="single"/>
        </w:rPr>
        <w:lastRenderedPageBreak/>
        <w:t xml:space="preserve">« Η Μεσογειακή Αναιμία στην Ελλάδα » </w:t>
      </w:r>
    </w:p>
    <w:p w:rsidR="00E34DA1" w:rsidRPr="00A360E2" w:rsidRDefault="005D75AC" w:rsidP="00E34DA1">
      <w:pPr>
        <w:spacing w:after="0" w:line="240" w:lineRule="auto"/>
        <w:jc w:val="center"/>
        <w:rPr>
          <w:rFonts w:ascii="Palatino Linotype" w:hAnsi="Palatino Linotype"/>
          <w:sz w:val="44"/>
          <w:u w:val="single"/>
        </w:rPr>
      </w:pPr>
      <w:r w:rsidRPr="00723E37">
        <w:rPr>
          <w:rFonts w:ascii="Palatino Linotype" w:hAnsi="Palatino Linotype"/>
          <w:sz w:val="40"/>
          <w:u w:val="single"/>
        </w:rPr>
        <w:t xml:space="preserve">8 Μαρτίου </w:t>
      </w:r>
      <w:r w:rsidR="00E34DA1" w:rsidRPr="00723E37">
        <w:rPr>
          <w:rFonts w:ascii="Palatino Linotype" w:hAnsi="Palatino Linotype"/>
          <w:sz w:val="40"/>
          <w:u w:val="single"/>
        </w:rPr>
        <w:t xml:space="preserve">Παγκόσμια Ημέρα της Γυναίκας </w:t>
      </w:r>
    </w:p>
    <w:p w:rsidR="00A360E2" w:rsidRPr="00A360E2" w:rsidRDefault="00A360E2" w:rsidP="00C02AE9">
      <w:pPr>
        <w:spacing w:after="0" w:line="240" w:lineRule="auto"/>
        <w:jc w:val="center"/>
        <w:rPr>
          <w:rFonts w:ascii="Palatino Linotype" w:hAnsi="Palatino Linotype"/>
          <w:sz w:val="6"/>
          <w:u w:val="single"/>
        </w:rPr>
      </w:pPr>
    </w:p>
    <w:p w:rsidR="000955C0" w:rsidRPr="00723E37" w:rsidRDefault="000955C0" w:rsidP="000955C0">
      <w:pPr>
        <w:spacing w:after="0" w:line="240" w:lineRule="auto"/>
        <w:rPr>
          <w:rFonts w:ascii="Palatino Linotype" w:eastAsia="Times New Roman" w:hAnsi="Palatino Linotype" w:cs="Arial"/>
          <w:b/>
          <w:bCs/>
          <w:color w:val="333333"/>
          <w:sz w:val="26"/>
          <w:szCs w:val="26"/>
          <w:u w:val="single"/>
          <w:lang w:eastAsia="el-GR"/>
        </w:rPr>
      </w:pPr>
      <w:r w:rsidRPr="00723E37">
        <w:rPr>
          <w:rFonts w:ascii="Palatino Linotype" w:eastAsia="Times New Roman" w:hAnsi="Palatino Linotype" w:cs="Arial"/>
          <w:b/>
          <w:bCs/>
          <w:color w:val="333333"/>
          <w:sz w:val="26"/>
          <w:szCs w:val="26"/>
          <w:u w:val="single"/>
          <w:lang w:eastAsia="el-GR"/>
        </w:rPr>
        <w:t xml:space="preserve">Γενικά : </w:t>
      </w:r>
      <w:r w:rsidR="007C152F" w:rsidRPr="00723E37">
        <w:rPr>
          <w:rFonts w:ascii="Palatino Linotype" w:eastAsia="Times New Roman" w:hAnsi="Palatino Linotype" w:cs="Arial"/>
          <w:b/>
          <w:bCs/>
          <w:color w:val="333333"/>
          <w:sz w:val="26"/>
          <w:szCs w:val="26"/>
          <w:u w:val="single"/>
          <w:lang w:eastAsia="el-GR"/>
        </w:rPr>
        <w:t xml:space="preserve"> </w:t>
      </w:r>
    </w:p>
    <w:p w:rsidR="000955C0" w:rsidRPr="00723E37" w:rsidRDefault="000955C0" w:rsidP="000955C0">
      <w:pPr>
        <w:spacing w:after="0" w:line="240" w:lineRule="auto"/>
        <w:rPr>
          <w:rFonts w:ascii="Palatino Linotype" w:eastAsia="Times New Roman" w:hAnsi="Palatino Linotype" w:cs="Arial"/>
          <w:color w:val="333333"/>
          <w:sz w:val="26"/>
          <w:szCs w:val="26"/>
          <w:lang w:eastAsia="el-GR"/>
        </w:rPr>
      </w:pPr>
      <w:r w:rsidRPr="00723E37">
        <w:rPr>
          <w:rFonts w:ascii="Palatino Linotype" w:eastAsia="Times New Roman" w:hAnsi="Palatino Linotype" w:cs="Arial"/>
          <w:color w:val="333333"/>
          <w:sz w:val="26"/>
          <w:szCs w:val="26"/>
          <w:lang w:eastAsia="el-GR"/>
        </w:rPr>
        <w:t xml:space="preserve">Από το 1981 η πρόληψη στη χώρα </w:t>
      </w:r>
      <w:r w:rsidR="005F1BC6" w:rsidRPr="00723E37">
        <w:rPr>
          <w:rFonts w:ascii="Palatino Linotype" w:eastAsia="Times New Roman" w:hAnsi="Palatino Linotype" w:cs="Arial"/>
          <w:color w:val="333333"/>
          <w:sz w:val="26"/>
          <w:szCs w:val="26"/>
          <w:lang w:eastAsia="el-GR"/>
        </w:rPr>
        <w:t>μας,</w:t>
      </w:r>
      <w:r w:rsidRPr="00723E37">
        <w:rPr>
          <w:rFonts w:ascii="Palatino Linotype" w:eastAsia="Times New Roman" w:hAnsi="Palatino Linotype" w:cs="Arial"/>
          <w:color w:val="333333"/>
          <w:sz w:val="26"/>
          <w:szCs w:val="26"/>
          <w:lang w:eastAsia="el-GR"/>
        </w:rPr>
        <w:t xml:space="preserve"> έχει σημειώσει μεγάλες προόδους, αλλά ακόμα και σήμερα γεννιούνται παιδιά με Μεσογειακή Αναιμία (θαλασσαιμία). </w:t>
      </w:r>
    </w:p>
    <w:p w:rsidR="000955C0" w:rsidRPr="00723E37" w:rsidRDefault="000955C0" w:rsidP="000955C0">
      <w:pPr>
        <w:spacing w:after="0" w:line="240" w:lineRule="auto"/>
        <w:rPr>
          <w:rFonts w:ascii="Palatino Linotype" w:eastAsia="Times New Roman" w:hAnsi="Palatino Linotype" w:cs="Arial"/>
          <w:color w:val="333333"/>
          <w:sz w:val="26"/>
          <w:szCs w:val="26"/>
          <w:lang w:eastAsia="el-GR"/>
        </w:rPr>
      </w:pPr>
      <w:r w:rsidRPr="00723E37">
        <w:rPr>
          <w:rFonts w:ascii="Palatino Linotype" w:eastAsia="Times New Roman" w:hAnsi="Palatino Linotype" w:cs="Arial"/>
          <w:color w:val="333333"/>
          <w:sz w:val="26"/>
          <w:szCs w:val="26"/>
          <w:lang w:eastAsia="el-GR"/>
        </w:rPr>
        <w:t xml:space="preserve">Η συχνότητα των φορέων της </w:t>
      </w:r>
      <w:r w:rsidR="00723E37" w:rsidRPr="00723E37">
        <w:rPr>
          <w:rFonts w:ascii="Palatino Linotype" w:hAnsi="Palatino Linotype"/>
          <w:sz w:val="26"/>
          <w:szCs w:val="26"/>
        </w:rPr>
        <w:t>Μεσογειακής Αναιμίας (</w:t>
      </w:r>
      <w:r w:rsidRPr="00723E37">
        <w:rPr>
          <w:rFonts w:ascii="Palatino Linotype" w:eastAsia="Times New Roman" w:hAnsi="Palatino Linotype" w:cs="Arial"/>
          <w:color w:val="333333"/>
          <w:sz w:val="26"/>
          <w:szCs w:val="26"/>
          <w:lang w:eastAsia="el-GR"/>
        </w:rPr>
        <w:t>θαλασσαιμίας</w:t>
      </w:r>
      <w:r w:rsidR="00723E37" w:rsidRPr="00723E37">
        <w:rPr>
          <w:rFonts w:ascii="Palatino Linotype" w:eastAsia="Times New Roman" w:hAnsi="Palatino Linotype" w:cs="Arial"/>
          <w:color w:val="333333"/>
          <w:sz w:val="26"/>
          <w:szCs w:val="26"/>
          <w:lang w:eastAsia="el-GR"/>
        </w:rPr>
        <w:t>)</w:t>
      </w:r>
      <w:r w:rsidRPr="00723E37">
        <w:rPr>
          <w:rFonts w:ascii="Palatino Linotype" w:eastAsia="Times New Roman" w:hAnsi="Palatino Linotype" w:cs="Arial"/>
          <w:color w:val="333333"/>
          <w:sz w:val="26"/>
          <w:szCs w:val="26"/>
          <w:lang w:eastAsia="el-GR"/>
        </w:rPr>
        <w:t xml:space="preserve"> είναι κατά μέσο όρο περίπου 8% που σημαίνει ότι ένας στους δώδεκα στο περιβάλλον μας θα πρέπει να είναι φορέας της νόσου. </w:t>
      </w:r>
    </w:p>
    <w:p w:rsidR="000955C0" w:rsidRPr="00723E37" w:rsidRDefault="000955C0" w:rsidP="000955C0">
      <w:pPr>
        <w:spacing w:after="0" w:line="240" w:lineRule="auto"/>
        <w:rPr>
          <w:rFonts w:ascii="Palatino Linotype" w:eastAsia="Times New Roman" w:hAnsi="Palatino Linotype" w:cs="Arial"/>
          <w:color w:val="FFFFFF"/>
          <w:sz w:val="26"/>
          <w:szCs w:val="26"/>
          <w:lang w:eastAsia="el-GR"/>
        </w:rPr>
      </w:pPr>
      <w:r w:rsidRPr="00723E37">
        <w:rPr>
          <w:rFonts w:ascii="Palatino Linotype" w:eastAsia="Times New Roman" w:hAnsi="Palatino Linotype" w:cs="Arial"/>
          <w:color w:val="333333"/>
          <w:sz w:val="26"/>
          <w:szCs w:val="26"/>
          <w:lang w:eastAsia="el-GR"/>
        </w:rPr>
        <w:t>Υπάρχει μεγάλη πιθανότητα αυτός ο ένας να είστε εσείς.</w:t>
      </w:r>
    </w:p>
    <w:p w:rsidR="000955C0" w:rsidRPr="00723E37" w:rsidRDefault="000955C0" w:rsidP="000955C0">
      <w:pPr>
        <w:spacing w:after="0" w:line="240" w:lineRule="auto"/>
        <w:rPr>
          <w:rFonts w:ascii="Palatino Linotype" w:eastAsia="Times New Roman" w:hAnsi="Palatino Linotype" w:cs="Arial"/>
          <w:b/>
          <w:bCs/>
          <w:color w:val="333333"/>
          <w:sz w:val="6"/>
          <w:szCs w:val="26"/>
          <w:lang w:eastAsia="el-GR"/>
        </w:rPr>
      </w:pPr>
    </w:p>
    <w:p w:rsidR="000955C0" w:rsidRPr="00723E37" w:rsidRDefault="000955C0" w:rsidP="000955C0">
      <w:pPr>
        <w:spacing w:after="0" w:line="240" w:lineRule="auto"/>
        <w:rPr>
          <w:rFonts w:ascii="Palatino Linotype" w:eastAsia="Times New Roman" w:hAnsi="Palatino Linotype" w:cs="Arial"/>
          <w:color w:val="FFFFFF"/>
          <w:sz w:val="26"/>
          <w:szCs w:val="26"/>
          <w:u w:val="single"/>
          <w:lang w:eastAsia="el-GR"/>
        </w:rPr>
      </w:pPr>
      <w:r w:rsidRPr="00723E37">
        <w:rPr>
          <w:rFonts w:ascii="Palatino Linotype" w:eastAsia="Times New Roman" w:hAnsi="Palatino Linotype" w:cs="Arial"/>
          <w:b/>
          <w:bCs/>
          <w:color w:val="333333"/>
          <w:sz w:val="26"/>
          <w:szCs w:val="26"/>
          <w:u w:val="single"/>
          <w:lang w:eastAsia="el-GR"/>
        </w:rPr>
        <w:t>Πως κληρονομείται η θαλασσαιμία</w:t>
      </w:r>
    </w:p>
    <w:p w:rsidR="00C02AE9" w:rsidRPr="00723E37" w:rsidRDefault="000955C0" w:rsidP="000955C0">
      <w:pPr>
        <w:spacing w:after="0" w:line="240" w:lineRule="auto"/>
        <w:jc w:val="both"/>
        <w:rPr>
          <w:rFonts w:ascii="Palatino Linotype" w:eastAsia="Times New Roman" w:hAnsi="Palatino Linotype" w:cs="Arial"/>
          <w:color w:val="333333"/>
          <w:sz w:val="26"/>
          <w:szCs w:val="26"/>
          <w:lang w:eastAsia="el-GR"/>
        </w:rPr>
      </w:pPr>
      <w:r w:rsidRPr="00723E37">
        <w:rPr>
          <w:rFonts w:ascii="Palatino Linotype" w:eastAsia="Times New Roman" w:hAnsi="Palatino Linotype" w:cs="Arial"/>
          <w:color w:val="333333"/>
          <w:sz w:val="26"/>
          <w:szCs w:val="26"/>
          <w:lang w:eastAsia="el-GR"/>
        </w:rPr>
        <w:t xml:space="preserve">Η θαλασσαιμία είναι νόσος κληρονομική και μεταβιβάζεται με ορισμένους συνδυασμούς από τους γονείς στα παιδιά. </w:t>
      </w:r>
    </w:p>
    <w:p w:rsidR="00C02AE9" w:rsidRPr="00723E37" w:rsidRDefault="000955C0" w:rsidP="00C02AE9">
      <w:pPr>
        <w:spacing w:after="0" w:line="240" w:lineRule="auto"/>
        <w:rPr>
          <w:rFonts w:ascii="Palatino Linotype" w:eastAsia="Times New Roman" w:hAnsi="Palatino Linotype" w:cs="Arial"/>
          <w:color w:val="333333"/>
          <w:sz w:val="26"/>
          <w:szCs w:val="26"/>
          <w:lang w:eastAsia="el-GR"/>
        </w:rPr>
      </w:pPr>
      <w:r w:rsidRPr="00723E37">
        <w:rPr>
          <w:rFonts w:ascii="Palatino Linotype" w:eastAsia="Times New Roman" w:hAnsi="Palatino Linotype" w:cs="Arial"/>
          <w:color w:val="333333"/>
          <w:sz w:val="26"/>
          <w:szCs w:val="26"/>
          <w:lang w:eastAsia="el-GR"/>
        </w:rPr>
        <w:t>Οι γονείς που μπορ</w:t>
      </w:r>
      <w:r w:rsidR="00C02AE9" w:rsidRPr="00723E37">
        <w:rPr>
          <w:rFonts w:ascii="Palatino Linotype" w:eastAsia="Times New Roman" w:hAnsi="Palatino Linotype" w:cs="Arial"/>
          <w:color w:val="333333"/>
          <w:sz w:val="26"/>
          <w:szCs w:val="26"/>
          <w:lang w:eastAsia="el-GR"/>
        </w:rPr>
        <w:t xml:space="preserve">εί </w:t>
      </w:r>
      <w:r w:rsidRPr="00723E37">
        <w:rPr>
          <w:rFonts w:ascii="Palatino Linotype" w:eastAsia="Times New Roman" w:hAnsi="Palatino Linotype" w:cs="Arial"/>
          <w:color w:val="333333"/>
          <w:sz w:val="26"/>
          <w:szCs w:val="26"/>
          <w:lang w:eastAsia="el-GR"/>
        </w:rPr>
        <w:t xml:space="preserve"> να αποκτήσουν παιδιά με θαλασσαιμία ονομάζονται φορείς ή </w:t>
      </w:r>
      <w:proofErr w:type="spellStart"/>
      <w:r w:rsidRPr="00723E37">
        <w:rPr>
          <w:rFonts w:ascii="Palatino Linotype" w:eastAsia="Times New Roman" w:hAnsi="Palatino Linotype" w:cs="Arial"/>
          <w:color w:val="333333"/>
          <w:sz w:val="26"/>
          <w:szCs w:val="26"/>
          <w:lang w:eastAsia="el-GR"/>
        </w:rPr>
        <w:t>ετεροζυγώτες</w:t>
      </w:r>
      <w:proofErr w:type="spellEnd"/>
      <w:r w:rsidR="00C02AE9" w:rsidRPr="00723E37">
        <w:rPr>
          <w:rFonts w:ascii="Palatino Linotype" w:eastAsia="Times New Roman" w:hAnsi="Palatino Linotype" w:cs="Arial"/>
          <w:color w:val="333333"/>
          <w:sz w:val="26"/>
          <w:szCs w:val="26"/>
          <w:lang w:eastAsia="el-GR"/>
        </w:rPr>
        <w:t>,</w:t>
      </w:r>
      <w:r w:rsidRPr="00723E37">
        <w:rPr>
          <w:rFonts w:ascii="Palatino Linotype" w:eastAsia="Times New Roman" w:hAnsi="Palatino Linotype" w:cs="Arial"/>
          <w:color w:val="333333"/>
          <w:sz w:val="26"/>
          <w:szCs w:val="26"/>
          <w:lang w:eastAsia="el-GR"/>
        </w:rPr>
        <w:t xml:space="preserve"> της νόσου και δεν εμφανίζουν κανένα σύμπτωμα..</w:t>
      </w:r>
      <w:r w:rsidR="00C02AE9" w:rsidRPr="00723E37">
        <w:rPr>
          <w:rFonts w:ascii="Palatino Linotype" w:eastAsia="Times New Roman" w:hAnsi="Palatino Linotype" w:cs="Arial"/>
          <w:color w:val="333333"/>
          <w:sz w:val="26"/>
          <w:szCs w:val="26"/>
          <w:lang w:eastAsia="el-GR"/>
        </w:rPr>
        <w:t xml:space="preserve"> </w:t>
      </w:r>
    </w:p>
    <w:p w:rsidR="00C02AE9" w:rsidRPr="00723E37" w:rsidRDefault="00C02AE9" w:rsidP="00C02AE9">
      <w:pPr>
        <w:spacing w:after="0" w:line="240" w:lineRule="auto"/>
        <w:rPr>
          <w:rFonts w:ascii="Palatino Linotype" w:eastAsia="Times New Roman" w:hAnsi="Palatino Linotype" w:cs="Arial"/>
          <w:color w:val="333333"/>
          <w:sz w:val="26"/>
          <w:szCs w:val="26"/>
          <w:lang w:eastAsia="el-GR"/>
        </w:rPr>
      </w:pPr>
      <w:r w:rsidRPr="00723E37">
        <w:rPr>
          <w:rFonts w:ascii="Palatino Linotype" w:eastAsia="Times New Roman" w:hAnsi="Palatino Linotype" w:cs="Arial"/>
          <w:color w:val="333333"/>
          <w:sz w:val="26"/>
          <w:szCs w:val="26"/>
          <w:lang w:eastAsia="el-GR"/>
        </w:rPr>
        <w:t xml:space="preserve">Αντίθετα η απόκτηση παιδιών μεταξύ </w:t>
      </w:r>
      <w:proofErr w:type="spellStart"/>
      <w:r w:rsidRPr="00723E37">
        <w:rPr>
          <w:rFonts w:ascii="Palatino Linotype" w:eastAsia="Times New Roman" w:hAnsi="Palatino Linotype" w:cs="Arial"/>
          <w:color w:val="333333"/>
          <w:sz w:val="26"/>
          <w:szCs w:val="26"/>
          <w:lang w:eastAsia="el-GR"/>
        </w:rPr>
        <w:t>ετερόζυγων</w:t>
      </w:r>
      <w:proofErr w:type="spellEnd"/>
      <w:r w:rsidR="00E00B70" w:rsidRPr="00723E37">
        <w:rPr>
          <w:rFonts w:ascii="Palatino Linotype" w:eastAsia="Times New Roman" w:hAnsi="Palatino Linotype" w:cs="Arial"/>
          <w:color w:val="333333"/>
          <w:sz w:val="26"/>
          <w:szCs w:val="26"/>
          <w:lang w:eastAsia="el-GR"/>
        </w:rPr>
        <w:t xml:space="preserve"> </w:t>
      </w:r>
      <w:r w:rsidRPr="00723E37">
        <w:rPr>
          <w:rFonts w:ascii="Palatino Linotype" w:eastAsia="Times New Roman" w:hAnsi="Palatino Linotype" w:cs="Arial"/>
          <w:color w:val="333333"/>
          <w:sz w:val="26"/>
          <w:szCs w:val="26"/>
          <w:lang w:eastAsia="el-GR"/>
        </w:rPr>
        <w:t xml:space="preserve"> ενέχει κινδύνους. </w:t>
      </w:r>
    </w:p>
    <w:p w:rsidR="00723E37" w:rsidRPr="00723E37" w:rsidRDefault="00723E37" w:rsidP="000955C0">
      <w:pPr>
        <w:spacing w:after="0" w:line="240" w:lineRule="auto"/>
        <w:rPr>
          <w:rFonts w:ascii="Palatino Linotype" w:eastAsia="Times New Roman" w:hAnsi="Palatino Linotype" w:cs="Arial"/>
          <w:b/>
          <w:bCs/>
          <w:color w:val="333333"/>
          <w:sz w:val="6"/>
          <w:szCs w:val="26"/>
          <w:u w:val="single"/>
          <w:lang w:eastAsia="el-GR"/>
        </w:rPr>
      </w:pPr>
    </w:p>
    <w:p w:rsidR="000955C0" w:rsidRPr="00723E37" w:rsidRDefault="000955C0" w:rsidP="000955C0">
      <w:pPr>
        <w:spacing w:after="0" w:line="240" w:lineRule="auto"/>
        <w:rPr>
          <w:rFonts w:ascii="Palatino Linotype" w:eastAsia="Times New Roman" w:hAnsi="Palatino Linotype" w:cs="Arial"/>
          <w:b/>
          <w:bCs/>
          <w:color w:val="333333"/>
          <w:sz w:val="26"/>
          <w:szCs w:val="26"/>
          <w:u w:val="single"/>
          <w:lang w:eastAsia="el-GR"/>
        </w:rPr>
      </w:pPr>
      <w:r w:rsidRPr="00723E37">
        <w:rPr>
          <w:rFonts w:ascii="Palatino Linotype" w:eastAsia="Times New Roman" w:hAnsi="Palatino Linotype" w:cs="Arial"/>
          <w:b/>
          <w:bCs/>
          <w:color w:val="333333"/>
          <w:sz w:val="26"/>
          <w:szCs w:val="26"/>
          <w:u w:val="single"/>
          <w:lang w:eastAsia="el-GR"/>
        </w:rPr>
        <w:t>Πως μπορεί να προληφθεί η θαλασσαιμία</w:t>
      </w:r>
    </w:p>
    <w:p w:rsidR="000955C0" w:rsidRPr="00723E37" w:rsidRDefault="000955C0" w:rsidP="000955C0">
      <w:pPr>
        <w:spacing w:after="0" w:line="240" w:lineRule="auto"/>
        <w:rPr>
          <w:rFonts w:ascii="Palatino Linotype" w:eastAsia="Times New Roman" w:hAnsi="Palatino Linotype" w:cs="Arial"/>
          <w:color w:val="333333"/>
          <w:sz w:val="6"/>
          <w:szCs w:val="26"/>
          <w:lang w:eastAsia="el-GR"/>
        </w:rPr>
      </w:pPr>
      <w:r w:rsidRPr="00723E37">
        <w:rPr>
          <w:rFonts w:ascii="Palatino Linotype" w:eastAsia="Times New Roman" w:hAnsi="Palatino Linotype" w:cs="Arial"/>
          <w:color w:val="333333"/>
          <w:sz w:val="26"/>
          <w:szCs w:val="26"/>
          <w:lang w:eastAsia="el-GR"/>
        </w:rPr>
        <w:t>Η πρόληψη της νόσου είναι δυνατή και βασίζεται στην αναγνώριση των φορέων με ειδικό αιματολογικό έλεγχο ο οποίος διενεργείται εδώ και πολλά χρόνια στη χώρα μας. Για το λόγο αυτό συνιστάται σε όλα τα ζευγάρια που σκοπεύουν να αποκτήσουν παιδί, αιματολογική εξέταση προκειμένου να διαπιστωθεί αν κάποιος από τους δύο υποψήφιους γονείς είναι φορέας.</w:t>
      </w:r>
      <w:r w:rsidRPr="00723E37">
        <w:rPr>
          <w:rFonts w:ascii="Palatino Linotype" w:eastAsia="Times New Roman" w:hAnsi="Palatino Linotype" w:cs="Arial"/>
          <w:color w:val="FFFFFF"/>
          <w:sz w:val="26"/>
          <w:szCs w:val="26"/>
          <w:lang w:eastAsia="el-GR"/>
        </w:rPr>
        <w:br/>
      </w:r>
    </w:p>
    <w:p w:rsidR="000955C0" w:rsidRPr="00723E37" w:rsidRDefault="000955C0" w:rsidP="000955C0">
      <w:pPr>
        <w:spacing w:after="0" w:line="240" w:lineRule="auto"/>
        <w:rPr>
          <w:rFonts w:ascii="Palatino Linotype" w:eastAsia="Times New Roman" w:hAnsi="Palatino Linotype" w:cs="Arial"/>
          <w:color w:val="333333"/>
          <w:sz w:val="8"/>
          <w:szCs w:val="26"/>
          <w:lang w:eastAsia="el-GR"/>
        </w:rPr>
      </w:pPr>
      <w:r w:rsidRPr="00723E37">
        <w:rPr>
          <w:rFonts w:ascii="Palatino Linotype" w:eastAsia="Times New Roman" w:hAnsi="Palatino Linotype" w:cs="Arial"/>
          <w:color w:val="333333"/>
          <w:sz w:val="26"/>
          <w:szCs w:val="26"/>
          <w:lang w:eastAsia="el-GR"/>
        </w:rPr>
        <w:t xml:space="preserve">Η συγκεκριμένη δε εξέταση, θεωρείται απόλυτα αναγκαία στα άτομα των οποίων οι οικογένειες έχουν ή είχαν πρόβλημα παιδιών με θαλασσαιμία ή με άλλες </w:t>
      </w:r>
      <w:proofErr w:type="spellStart"/>
      <w:r w:rsidRPr="00723E37">
        <w:rPr>
          <w:rFonts w:ascii="Palatino Linotype" w:eastAsia="Times New Roman" w:hAnsi="Palatino Linotype" w:cs="Arial"/>
          <w:color w:val="333333"/>
          <w:sz w:val="26"/>
          <w:szCs w:val="26"/>
          <w:lang w:eastAsia="el-GR"/>
        </w:rPr>
        <w:t>αιμοσφαιρινοπάθειες</w:t>
      </w:r>
      <w:proofErr w:type="spellEnd"/>
      <w:r w:rsidRPr="00723E37">
        <w:rPr>
          <w:rFonts w:ascii="Palatino Linotype" w:eastAsia="Times New Roman" w:hAnsi="Palatino Linotype" w:cs="Arial"/>
          <w:color w:val="333333"/>
          <w:sz w:val="26"/>
          <w:szCs w:val="26"/>
          <w:lang w:eastAsia="el-GR"/>
        </w:rPr>
        <w:t xml:space="preserve"> όπως Δρεπανοκυτταρική ή </w:t>
      </w:r>
      <w:proofErr w:type="spellStart"/>
      <w:r w:rsidRPr="00723E37">
        <w:rPr>
          <w:rFonts w:ascii="Palatino Linotype" w:eastAsia="Times New Roman" w:hAnsi="Palatino Linotype" w:cs="Arial"/>
          <w:color w:val="333333"/>
          <w:sz w:val="26"/>
          <w:szCs w:val="26"/>
          <w:lang w:eastAsia="el-GR"/>
        </w:rPr>
        <w:t>Μικροδρεπανοκυτταρική</w:t>
      </w:r>
      <w:proofErr w:type="spellEnd"/>
      <w:r w:rsidRPr="00723E37">
        <w:rPr>
          <w:rFonts w:ascii="Palatino Linotype" w:eastAsia="Times New Roman" w:hAnsi="Palatino Linotype" w:cs="Arial"/>
          <w:color w:val="333333"/>
          <w:sz w:val="26"/>
          <w:szCs w:val="26"/>
          <w:lang w:eastAsia="el-GR"/>
        </w:rPr>
        <w:t xml:space="preserve"> αναιμία κ.λ.π.</w:t>
      </w:r>
      <w:r w:rsidRPr="00723E37">
        <w:rPr>
          <w:rFonts w:ascii="Palatino Linotype" w:eastAsia="Times New Roman" w:hAnsi="Palatino Linotype" w:cs="Arial"/>
          <w:color w:val="FFFFFF"/>
          <w:sz w:val="26"/>
          <w:szCs w:val="26"/>
          <w:lang w:eastAsia="el-GR"/>
        </w:rPr>
        <w:br/>
      </w:r>
    </w:p>
    <w:p w:rsidR="000955C0" w:rsidRPr="00981075" w:rsidRDefault="000955C0" w:rsidP="000955C0">
      <w:pPr>
        <w:spacing w:after="0" w:line="240" w:lineRule="auto"/>
        <w:rPr>
          <w:rFonts w:ascii="Palatino Linotype" w:eastAsia="Times New Roman" w:hAnsi="Palatino Linotype" w:cs="Arial"/>
          <w:color w:val="333333"/>
          <w:sz w:val="26"/>
          <w:szCs w:val="26"/>
          <w:lang w:eastAsia="el-GR"/>
        </w:rPr>
      </w:pPr>
      <w:r w:rsidRPr="00723E37">
        <w:rPr>
          <w:rFonts w:ascii="Palatino Linotype" w:eastAsia="Times New Roman" w:hAnsi="Palatino Linotype" w:cs="Arial"/>
          <w:color w:val="333333"/>
          <w:sz w:val="26"/>
          <w:szCs w:val="26"/>
          <w:lang w:eastAsia="el-GR"/>
        </w:rPr>
        <w:t xml:space="preserve">Σε περίπτωση που και οι δύο γονείς είναι φορείς της νόσου και πάλι η επιστήμη σήμερα δίνει τη δυνατότητα να αποφευχθεί η γέννηση παιδιών με αυτού του είδους τις </w:t>
      </w:r>
      <w:proofErr w:type="spellStart"/>
      <w:r w:rsidRPr="00723E37">
        <w:rPr>
          <w:rFonts w:ascii="Palatino Linotype" w:eastAsia="Times New Roman" w:hAnsi="Palatino Linotype" w:cs="Arial"/>
          <w:color w:val="333333"/>
          <w:sz w:val="26"/>
          <w:szCs w:val="26"/>
          <w:lang w:eastAsia="el-GR"/>
        </w:rPr>
        <w:t>αιμοσφαιρινοπάθειες</w:t>
      </w:r>
      <w:proofErr w:type="spellEnd"/>
      <w:r w:rsidRPr="00723E37">
        <w:rPr>
          <w:rFonts w:ascii="Palatino Linotype" w:eastAsia="Times New Roman" w:hAnsi="Palatino Linotype" w:cs="Arial"/>
          <w:color w:val="333333"/>
          <w:sz w:val="26"/>
          <w:szCs w:val="26"/>
          <w:lang w:eastAsia="el-GR"/>
        </w:rPr>
        <w:t xml:space="preserve"> με την προγεννητική εξέταση που γίνεται στον 3</w:t>
      </w:r>
      <w:r w:rsidRPr="00723E37">
        <w:rPr>
          <w:rFonts w:ascii="Palatino Linotype" w:eastAsia="Times New Roman" w:hAnsi="Palatino Linotype" w:cs="Arial"/>
          <w:color w:val="333333"/>
          <w:sz w:val="26"/>
          <w:szCs w:val="26"/>
          <w:vertAlign w:val="superscript"/>
          <w:lang w:eastAsia="el-GR"/>
        </w:rPr>
        <w:t>ο</w:t>
      </w:r>
      <w:r w:rsidRPr="00723E37">
        <w:rPr>
          <w:rFonts w:ascii="Palatino Linotype" w:eastAsia="Times New Roman" w:hAnsi="Palatino Linotype" w:cs="Arial"/>
          <w:color w:val="333333"/>
          <w:sz w:val="26"/>
          <w:szCs w:val="26"/>
          <w:lang w:eastAsia="el-GR"/>
        </w:rPr>
        <w:t xml:space="preserve"> - 4</w:t>
      </w:r>
      <w:r w:rsidRPr="00723E37">
        <w:rPr>
          <w:rFonts w:ascii="Palatino Linotype" w:eastAsia="Times New Roman" w:hAnsi="Palatino Linotype" w:cs="Arial"/>
          <w:color w:val="333333"/>
          <w:sz w:val="26"/>
          <w:szCs w:val="26"/>
          <w:vertAlign w:val="superscript"/>
          <w:lang w:eastAsia="el-GR"/>
        </w:rPr>
        <w:t>ο</w:t>
      </w:r>
      <w:r w:rsidRPr="00723E37">
        <w:rPr>
          <w:rFonts w:ascii="Palatino Linotype" w:eastAsia="Times New Roman" w:hAnsi="Palatino Linotype" w:cs="Arial"/>
          <w:color w:val="333333"/>
          <w:sz w:val="26"/>
          <w:szCs w:val="26"/>
          <w:lang w:eastAsia="el-GR"/>
        </w:rPr>
        <w:t xml:space="preserve"> μήνα της κύησης.</w:t>
      </w:r>
      <w:r w:rsidRPr="00723E37">
        <w:rPr>
          <w:rFonts w:ascii="Palatino Linotype" w:eastAsia="Times New Roman" w:hAnsi="Palatino Linotype" w:cs="Arial"/>
          <w:color w:val="FFFFFF"/>
          <w:sz w:val="26"/>
          <w:szCs w:val="26"/>
          <w:lang w:eastAsia="el-GR"/>
        </w:rPr>
        <w:br/>
      </w:r>
      <w:r w:rsidRPr="00723E37">
        <w:rPr>
          <w:rFonts w:ascii="Palatino Linotype" w:eastAsia="Times New Roman" w:hAnsi="Palatino Linotype" w:cs="Arial"/>
          <w:color w:val="FFFFFF"/>
          <w:sz w:val="10"/>
          <w:szCs w:val="26"/>
          <w:lang w:eastAsia="el-GR"/>
        </w:rPr>
        <w:br/>
      </w:r>
      <w:r w:rsidRPr="00723E37">
        <w:rPr>
          <w:rFonts w:ascii="Palatino Linotype" w:eastAsia="Times New Roman" w:hAnsi="Palatino Linotype" w:cs="Arial"/>
          <w:color w:val="333333"/>
          <w:sz w:val="26"/>
          <w:szCs w:val="26"/>
          <w:lang w:eastAsia="el-GR"/>
        </w:rPr>
        <w:t>Η εξέταση αυτή του προγεννητικού ελέγχου δεν είναι απλή και απαιτείται προγραμματισμός από τη Μονάδα Πρόληψης Μεσογειακής Αναιμίας.</w:t>
      </w:r>
      <w:r w:rsidRPr="00723E37">
        <w:rPr>
          <w:rFonts w:ascii="Palatino Linotype" w:eastAsia="Times New Roman" w:hAnsi="Palatino Linotype" w:cs="Arial"/>
          <w:color w:val="FFFFFF"/>
          <w:sz w:val="26"/>
          <w:szCs w:val="26"/>
          <w:lang w:eastAsia="el-GR"/>
        </w:rPr>
        <w:br/>
      </w:r>
      <w:r w:rsidRPr="00723E37">
        <w:rPr>
          <w:rFonts w:ascii="Palatino Linotype" w:eastAsia="Times New Roman" w:hAnsi="Palatino Linotype" w:cs="Arial"/>
          <w:color w:val="FFFFFF"/>
          <w:sz w:val="8"/>
          <w:szCs w:val="26"/>
          <w:lang w:eastAsia="el-GR"/>
        </w:rPr>
        <w:br/>
      </w:r>
      <w:r w:rsidRPr="00723E37">
        <w:rPr>
          <w:rFonts w:ascii="Palatino Linotype" w:eastAsia="Times New Roman" w:hAnsi="Palatino Linotype" w:cs="Arial"/>
          <w:color w:val="333333"/>
          <w:sz w:val="26"/>
          <w:szCs w:val="26"/>
          <w:lang w:eastAsia="el-GR"/>
        </w:rPr>
        <w:t xml:space="preserve">Οι ενδιαφερόμενοι μπορούν να αποταθούν σε μία από τις Μονάδες Πρόληψης Μεσογειακής Αναιμίας του Υπουργείου Υγείας για την εξέταση η οποία ωστόσο γίνεται δωρεάν. </w:t>
      </w:r>
    </w:p>
    <w:p w:rsidR="00981075" w:rsidRDefault="00981075" w:rsidP="000955C0">
      <w:pPr>
        <w:spacing w:after="0" w:line="240" w:lineRule="auto"/>
        <w:rPr>
          <w:rFonts w:ascii="Palatino Linotype" w:eastAsia="Times New Roman" w:hAnsi="Palatino Linotype" w:cs="Arial"/>
          <w:color w:val="333333"/>
          <w:sz w:val="26"/>
          <w:szCs w:val="26"/>
          <w:lang w:val="en-US" w:eastAsia="el-GR"/>
        </w:rPr>
      </w:pPr>
    </w:p>
    <w:p w:rsidR="00981075" w:rsidRDefault="00981075" w:rsidP="000955C0">
      <w:pPr>
        <w:spacing w:after="0" w:line="240" w:lineRule="auto"/>
        <w:rPr>
          <w:rFonts w:ascii="Palatino Linotype" w:eastAsia="Times New Roman" w:hAnsi="Palatino Linotype" w:cs="Arial"/>
          <w:color w:val="333333"/>
          <w:sz w:val="26"/>
          <w:szCs w:val="26"/>
          <w:lang w:val="en-US" w:eastAsia="el-GR"/>
        </w:rPr>
      </w:pPr>
    </w:p>
    <w:tbl>
      <w:tblPr>
        <w:tblpPr w:leftFromText="180" w:rightFromText="180" w:vertAnchor="text" w:horzAnchor="margin" w:tblpY="445"/>
        <w:tblW w:w="10490" w:type="dxa"/>
        <w:tblLook w:val="0000"/>
      </w:tblPr>
      <w:tblGrid>
        <w:gridCol w:w="5548"/>
        <w:gridCol w:w="4942"/>
      </w:tblGrid>
      <w:tr w:rsidR="00981075" w:rsidRPr="00EB4A67" w:rsidTr="006A56A0">
        <w:trPr>
          <w:trHeight w:val="1842"/>
        </w:trPr>
        <w:tc>
          <w:tcPr>
            <w:tcW w:w="5548" w:type="dxa"/>
            <w:tcMar>
              <w:left w:w="0" w:type="dxa"/>
              <w:right w:w="0" w:type="dxa"/>
            </w:tcMar>
          </w:tcPr>
          <w:p w:rsidR="00981075" w:rsidRPr="00EB4A67" w:rsidRDefault="00981075" w:rsidP="006A56A0">
            <w:pPr>
              <w:tabs>
                <w:tab w:val="left" w:pos="1050"/>
              </w:tabs>
              <w:jc w:val="center"/>
              <w:rPr>
                <w:rFonts w:ascii="Palatino Linotype" w:eastAsia="Calibri" w:hAnsi="Palatino Linotype"/>
                <w:b/>
              </w:rPr>
            </w:pPr>
            <w:r w:rsidRPr="00EB4A67">
              <w:rPr>
                <w:rFonts w:ascii="Palatino Linotype" w:eastAsia="Calibri" w:hAnsi="Palatino Linotype"/>
                <w:b/>
              </w:rPr>
              <w:t>Κοντακίδης Αναστάσιος</w:t>
            </w:r>
            <w:r w:rsidRPr="00EB4A67">
              <w:rPr>
                <w:rFonts w:ascii="Palatino Linotype" w:eastAsia="Calibri" w:hAnsi="Palatino Linotype"/>
                <w:b/>
                <w:lang w:val="en-US"/>
              </w:rPr>
              <w:t xml:space="preserve"> </w:t>
            </w:r>
            <w:r w:rsidRPr="00EB4A67">
              <w:rPr>
                <w:rFonts w:ascii="Palatino Linotype" w:eastAsia="Calibri" w:hAnsi="Palatino Linotype"/>
                <w:b/>
              </w:rPr>
              <w:t xml:space="preserve"> </w:t>
            </w:r>
          </w:p>
          <w:p w:rsidR="00981075" w:rsidRPr="00EB4A67" w:rsidRDefault="00981075" w:rsidP="006A56A0">
            <w:pPr>
              <w:tabs>
                <w:tab w:val="left" w:pos="1050"/>
              </w:tabs>
              <w:rPr>
                <w:rFonts w:ascii="Cambria" w:eastAsia="Calibri" w:hAnsi="Cambria"/>
                <w:noProof/>
              </w:rPr>
            </w:pPr>
            <w:r>
              <w:rPr>
                <w:rFonts w:ascii="Cambria" w:eastAsia="Calibri" w:hAnsi="Cambria"/>
                <w:noProof/>
                <w:lang w:eastAsia="el-GR"/>
              </w:rPr>
              <w:drawing>
                <wp:inline distT="0" distB="0" distL="0" distR="0">
                  <wp:extent cx="3143250" cy="628650"/>
                  <wp:effectExtent l="0" t="0" r="0" b="0"/>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2000"/>
                          <a:stretch>
                            <a:fillRect/>
                          </a:stretch>
                        </pic:blipFill>
                        <pic:spPr bwMode="auto">
                          <a:xfrm>
                            <a:off x="0" y="0"/>
                            <a:ext cx="3162300" cy="632460"/>
                          </a:xfrm>
                          <a:prstGeom prst="rect">
                            <a:avLst/>
                          </a:prstGeom>
                          <a:noFill/>
                          <a:ln>
                            <a:noFill/>
                          </a:ln>
                        </pic:spPr>
                      </pic:pic>
                    </a:graphicData>
                  </a:graphic>
                </wp:inline>
              </w:drawing>
            </w:r>
          </w:p>
          <w:p w:rsidR="00981075" w:rsidRPr="00EB4A67" w:rsidRDefault="00981075" w:rsidP="006A56A0">
            <w:pPr>
              <w:tabs>
                <w:tab w:val="left" w:pos="1050"/>
              </w:tabs>
              <w:jc w:val="center"/>
              <w:rPr>
                <w:rFonts w:ascii="Palatino Linotype" w:eastAsia="Calibri" w:hAnsi="Palatino Linotype"/>
                <w:b/>
              </w:rPr>
            </w:pPr>
            <w:r w:rsidRPr="00EB4A67">
              <w:rPr>
                <w:rFonts w:ascii="Palatino Linotype" w:eastAsia="Calibri" w:hAnsi="Palatino Linotype"/>
                <w:b/>
              </w:rPr>
              <w:t>Πρόεδρος</w:t>
            </w:r>
          </w:p>
        </w:tc>
        <w:tc>
          <w:tcPr>
            <w:tcW w:w="4942" w:type="dxa"/>
            <w:tcMar>
              <w:left w:w="0" w:type="dxa"/>
              <w:right w:w="0" w:type="dxa"/>
            </w:tcMar>
          </w:tcPr>
          <w:p w:rsidR="00981075" w:rsidRDefault="00981075" w:rsidP="006A56A0">
            <w:pPr>
              <w:jc w:val="center"/>
              <w:rPr>
                <w:rFonts w:ascii="Palatino Linotype" w:eastAsia="Calibri" w:hAnsi="Palatino Linotype"/>
                <w:b/>
              </w:rPr>
            </w:pPr>
          </w:p>
          <w:p w:rsidR="00981075" w:rsidRPr="00385B4F" w:rsidRDefault="00981075" w:rsidP="006A56A0">
            <w:pPr>
              <w:jc w:val="center"/>
              <w:rPr>
                <w:rFonts w:ascii="Palatino Linotype" w:eastAsia="Calibri" w:hAnsi="Palatino Linotype"/>
                <w:b/>
                <w:sz w:val="36"/>
                <w:lang w:val="en-US"/>
              </w:rPr>
            </w:pPr>
          </w:p>
        </w:tc>
      </w:tr>
    </w:tbl>
    <w:p w:rsidR="00981075" w:rsidRDefault="00981075" w:rsidP="00981075">
      <w:pPr>
        <w:spacing w:after="0" w:line="240" w:lineRule="auto"/>
        <w:ind w:left="426" w:hanging="426"/>
        <w:rPr>
          <w:rFonts w:ascii="Palatino Linotype" w:hAnsi="Palatino Linotype"/>
          <w:sz w:val="24"/>
          <w:szCs w:val="24"/>
        </w:rPr>
      </w:pPr>
    </w:p>
    <w:p w:rsidR="00981075" w:rsidRDefault="00981075" w:rsidP="00981075">
      <w:pPr>
        <w:spacing w:after="0" w:line="240" w:lineRule="auto"/>
        <w:ind w:left="426" w:hanging="426"/>
        <w:rPr>
          <w:rFonts w:ascii="Palatino Linotype" w:hAnsi="Palatino Linotype"/>
          <w:sz w:val="24"/>
          <w:szCs w:val="24"/>
        </w:rPr>
      </w:pPr>
    </w:p>
    <w:p w:rsidR="00981075" w:rsidRPr="001D0128" w:rsidRDefault="00981075" w:rsidP="00981075">
      <w:pPr>
        <w:spacing w:after="0" w:line="240" w:lineRule="auto"/>
        <w:ind w:left="426" w:hanging="426"/>
        <w:rPr>
          <w:rFonts w:ascii="Palatino Linotype" w:hAnsi="Palatino Linotype"/>
          <w:sz w:val="24"/>
          <w:szCs w:val="24"/>
        </w:rPr>
      </w:pPr>
    </w:p>
    <w:p w:rsidR="00981075" w:rsidRDefault="00981075" w:rsidP="00981075">
      <w:pPr>
        <w:spacing w:after="0" w:line="240" w:lineRule="auto"/>
        <w:ind w:left="426" w:hanging="426"/>
        <w:rPr>
          <w:rFonts w:ascii="Palatino Linotype" w:hAnsi="Palatino Linotype"/>
          <w:sz w:val="24"/>
          <w:szCs w:val="24"/>
        </w:rPr>
      </w:pPr>
      <w:r>
        <w:rPr>
          <w:rFonts w:ascii="Palatino Linotype" w:hAnsi="Palatino Linotype"/>
          <w:sz w:val="24"/>
          <w:szCs w:val="24"/>
        </w:rPr>
        <w:t xml:space="preserve">Η ζωή και η πορεία του ανθρώπου στο σύνολο της στηρίζεται σε δύο ισοδύναμες δυνάμεις ισορροπίας, στην Αντρική και Γυναικεία φύση.  </w:t>
      </w:r>
    </w:p>
    <w:p w:rsidR="00981075" w:rsidRDefault="00981075" w:rsidP="00981075">
      <w:pPr>
        <w:spacing w:after="0" w:line="240" w:lineRule="auto"/>
        <w:ind w:left="426" w:hanging="426"/>
        <w:rPr>
          <w:rFonts w:ascii="Palatino Linotype" w:hAnsi="Palatino Linotype"/>
          <w:sz w:val="24"/>
          <w:szCs w:val="24"/>
        </w:rPr>
      </w:pPr>
      <w:r>
        <w:rPr>
          <w:rFonts w:ascii="Palatino Linotype" w:hAnsi="Palatino Linotype"/>
          <w:sz w:val="24"/>
          <w:szCs w:val="24"/>
        </w:rPr>
        <w:t xml:space="preserve">Σε κάθε πολιτισμένη κοινωνία η ομαλή συνύπαρξη είναι απαραίτητη χωρίς διακρίσεις και υπολογισμούς.     </w:t>
      </w:r>
    </w:p>
    <w:p w:rsidR="00981075" w:rsidRPr="001D0128" w:rsidRDefault="00981075" w:rsidP="00981075">
      <w:pPr>
        <w:spacing w:after="0" w:line="240" w:lineRule="auto"/>
        <w:ind w:left="426" w:hanging="426"/>
        <w:rPr>
          <w:rFonts w:ascii="Palatino Linotype" w:hAnsi="Palatino Linotype"/>
          <w:sz w:val="24"/>
          <w:szCs w:val="24"/>
        </w:rPr>
      </w:pPr>
      <w:r>
        <w:rPr>
          <w:rFonts w:ascii="Palatino Linotype" w:hAnsi="Palatino Linotype"/>
          <w:sz w:val="24"/>
          <w:szCs w:val="24"/>
        </w:rPr>
        <w:t>Σε κοινή προσφορά Εθελοντικής Αιμοδοσίας η αμοιβή είναι η ικανοποίηση όλων των Ανθρώπων .</w:t>
      </w:r>
    </w:p>
    <w:p w:rsidR="00981075" w:rsidRPr="00981075" w:rsidRDefault="00981075" w:rsidP="000955C0">
      <w:pPr>
        <w:spacing w:after="0" w:line="240" w:lineRule="auto"/>
        <w:rPr>
          <w:rFonts w:ascii="Palatino Linotype" w:eastAsia="Times New Roman" w:hAnsi="Palatino Linotype" w:cs="Arial"/>
          <w:color w:val="333333"/>
          <w:sz w:val="26"/>
          <w:szCs w:val="26"/>
          <w:lang w:eastAsia="el-GR"/>
        </w:rPr>
      </w:pPr>
    </w:p>
    <w:sectPr w:rsidR="00981075" w:rsidRPr="00981075" w:rsidSect="0056633E">
      <w:type w:val="continuous"/>
      <w:pgSz w:w="11906" w:h="16838"/>
      <w:pgMar w:top="709" w:right="849" w:bottom="568"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387" w:usb1="40000013"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UB-Vampire">
    <w:altName w:val="Courier New"/>
    <w:panose1 w:val="00000000000000000000"/>
    <w:charset w:val="00"/>
    <w:family w:val="auto"/>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BE5"/>
    <w:rsid w:val="000955C0"/>
    <w:rsid w:val="000B1CD9"/>
    <w:rsid w:val="000C63EA"/>
    <w:rsid w:val="001D0128"/>
    <w:rsid w:val="001E3BE5"/>
    <w:rsid w:val="00220C52"/>
    <w:rsid w:val="002522F2"/>
    <w:rsid w:val="00324DD8"/>
    <w:rsid w:val="00391419"/>
    <w:rsid w:val="00395903"/>
    <w:rsid w:val="0045622E"/>
    <w:rsid w:val="00496B91"/>
    <w:rsid w:val="004D0517"/>
    <w:rsid w:val="00501D79"/>
    <w:rsid w:val="0052291D"/>
    <w:rsid w:val="0056633E"/>
    <w:rsid w:val="005D75AC"/>
    <w:rsid w:val="005F1BC6"/>
    <w:rsid w:val="00625720"/>
    <w:rsid w:val="006C05BC"/>
    <w:rsid w:val="00723E37"/>
    <w:rsid w:val="0079676D"/>
    <w:rsid w:val="007C152F"/>
    <w:rsid w:val="007E78B3"/>
    <w:rsid w:val="008844DF"/>
    <w:rsid w:val="008A2ACB"/>
    <w:rsid w:val="008B41CB"/>
    <w:rsid w:val="00981075"/>
    <w:rsid w:val="00A360E2"/>
    <w:rsid w:val="00A7527C"/>
    <w:rsid w:val="00B015D6"/>
    <w:rsid w:val="00BC6AFD"/>
    <w:rsid w:val="00C01D49"/>
    <w:rsid w:val="00C02AE9"/>
    <w:rsid w:val="00CD3195"/>
    <w:rsid w:val="00CF007F"/>
    <w:rsid w:val="00D133E8"/>
    <w:rsid w:val="00D512BF"/>
    <w:rsid w:val="00DD41C0"/>
    <w:rsid w:val="00E00B70"/>
    <w:rsid w:val="00E20445"/>
    <w:rsid w:val="00E34DA1"/>
    <w:rsid w:val="00E92320"/>
    <w:rsid w:val="00EB40AB"/>
    <w:rsid w:val="00F20F65"/>
    <w:rsid w:val="00F36C19"/>
    <w:rsid w:val="00F4012A"/>
    <w:rsid w:val="00F96C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3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41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4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41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D4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8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CFB8-DCF7-42AF-8361-CB45DF02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2072</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IatS</cp:lastModifiedBy>
  <cp:revision>2</cp:revision>
  <dcterms:created xsi:type="dcterms:W3CDTF">2016-03-04T12:18:00Z</dcterms:created>
  <dcterms:modified xsi:type="dcterms:W3CDTF">2016-03-04T12:18:00Z</dcterms:modified>
</cp:coreProperties>
</file>